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44" w:rsidRPr="00DA021C" w:rsidRDefault="001C6644" w:rsidP="001C6644">
      <w:pPr>
        <w:spacing w:after="0" w:line="0" w:lineRule="atLeast"/>
        <w:rPr>
          <w:b/>
        </w:rPr>
      </w:pPr>
      <w:r w:rsidRPr="001C6644">
        <w:t xml:space="preserve"> </w:t>
      </w:r>
      <w:r w:rsidRPr="00DA021C">
        <w:rPr>
          <w:b/>
        </w:rPr>
        <w:t xml:space="preserve">MÓDULO I </w:t>
      </w:r>
      <w:r w:rsidRPr="00E42663">
        <w:rPr>
          <w:b/>
          <w:color w:val="7F7F7F" w:themeColor="text1" w:themeTint="80"/>
        </w:rPr>
        <w:t>|</w:t>
      </w:r>
      <w:r w:rsidRPr="00DA021C">
        <w:rPr>
          <w:b/>
        </w:rPr>
        <w:t xml:space="preserve"> </w:t>
      </w:r>
      <w:r>
        <w:rPr>
          <w:b/>
        </w:rPr>
        <w:t>APORTES</w:t>
      </w:r>
      <w:r w:rsidRPr="00DA021C">
        <w:rPr>
          <w:b/>
        </w:rPr>
        <w:t xml:space="preserve"> PARA UNA TEORÍA DEL PROYECTAR</w:t>
      </w:r>
    </w:p>
    <w:p w:rsidR="001C6644" w:rsidRPr="00E42663" w:rsidRDefault="001C6644" w:rsidP="001C6644">
      <w:pPr>
        <w:spacing w:after="0" w:line="0" w:lineRule="atLeast"/>
        <w:rPr>
          <w:i/>
        </w:rPr>
      </w:pPr>
      <w:r>
        <w:rPr>
          <w:i/>
        </w:rPr>
        <w:t xml:space="preserve">Prof. Arq. </w:t>
      </w:r>
      <w:r w:rsidRPr="00E42663">
        <w:rPr>
          <w:i/>
        </w:rPr>
        <w:t>Javier Fernández Castro |</w:t>
      </w:r>
      <w:r>
        <w:rPr>
          <w:i/>
        </w:rPr>
        <w:t xml:space="preserve"> </w:t>
      </w:r>
      <w:r w:rsidRPr="00E42663">
        <w:rPr>
          <w:i/>
        </w:rPr>
        <w:t>FADU UBA</w:t>
      </w:r>
      <w:bookmarkStart w:id="0" w:name="_GoBack"/>
      <w:bookmarkEnd w:id="0"/>
    </w:p>
    <w:p w:rsidR="001C6644" w:rsidRPr="009F4EC9" w:rsidRDefault="001C6644" w:rsidP="001C6644">
      <w:pPr>
        <w:spacing w:after="0" w:line="0" w:lineRule="atLeast"/>
      </w:pPr>
      <w:r>
        <w:t>V</w:t>
      </w:r>
      <w:r w:rsidRPr="009F4EC9">
        <w:t>iernes</w:t>
      </w:r>
      <w:r>
        <w:t xml:space="preserve"> 02 y sábado 03 de setiembre de 2011</w:t>
      </w:r>
    </w:p>
    <w:p w:rsidR="001C6644" w:rsidRPr="00DA021C" w:rsidRDefault="001C6644" w:rsidP="001C6644">
      <w:pPr>
        <w:spacing w:after="0" w:line="0" w:lineRule="atLeast"/>
      </w:pPr>
    </w:p>
    <w:p w:rsidR="001C6644" w:rsidRDefault="001C6644" w:rsidP="001C6644">
      <w:pPr>
        <w:spacing w:after="0" w:line="0" w:lineRule="atLeast"/>
        <w:rPr>
          <w:b/>
        </w:rPr>
      </w:pPr>
      <w:r>
        <w:rPr>
          <w:b/>
        </w:rPr>
        <w:t>Viernes 15.00 hs.</w:t>
      </w:r>
    </w:p>
    <w:p w:rsidR="001C6644" w:rsidRDefault="001C6644" w:rsidP="001C6644">
      <w:pPr>
        <w:spacing w:after="0" w:line="0" w:lineRule="atLeast"/>
        <w:rPr>
          <w:b/>
        </w:rPr>
      </w:pPr>
      <w:r w:rsidRPr="00DA021C">
        <w:rPr>
          <w:b/>
        </w:rPr>
        <w:t>&gt; Programa</w:t>
      </w:r>
    </w:p>
    <w:p w:rsidR="001C6644" w:rsidRPr="00DA021C" w:rsidRDefault="001C6644" w:rsidP="001C6644">
      <w:pPr>
        <w:spacing w:after="0" w:line="0" w:lineRule="atLeast"/>
        <w:rPr>
          <w:b/>
        </w:rPr>
      </w:pPr>
      <w:r>
        <w:rPr>
          <w:b/>
        </w:rPr>
        <w:t>Clase 01. Preliminares y alrededores</w:t>
      </w:r>
    </w:p>
    <w:p w:rsidR="001C6644" w:rsidRDefault="001C6644" w:rsidP="001C6644">
      <w:pPr>
        <w:pStyle w:val="Prrafodelista"/>
        <w:numPr>
          <w:ilvl w:val="0"/>
          <w:numId w:val="1"/>
        </w:numPr>
        <w:spacing w:after="0" w:line="0" w:lineRule="atLeast"/>
        <w:ind w:left="426" w:hanging="426"/>
      </w:pPr>
      <w:r>
        <w:t>Ciencia, Técnica, Arte y Proyecto</w:t>
      </w:r>
    </w:p>
    <w:p w:rsidR="001C6644" w:rsidRDefault="001C6644" w:rsidP="001C6644">
      <w:pPr>
        <w:pStyle w:val="Prrafodelista"/>
        <w:numPr>
          <w:ilvl w:val="0"/>
          <w:numId w:val="1"/>
        </w:numPr>
        <w:spacing w:after="0" w:line="0" w:lineRule="atLeast"/>
        <w:ind w:left="426" w:hanging="426"/>
      </w:pPr>
      <w:r>
        <w:t>El Proyectar como práctica social productora de conocimiento</w:t>
      </w:r>
    </w:p>
    <w:p w:rsidR="001C6644" w:rsidRDefault="001C6644" w:rsidP="001C6644">
      <w:pPr>
        <w:pStyle w:val="Prrafodelista"/>
        <w:numPr>
          <w:ilvl w:val="0"/>
          <w:numId w:val="1"/>
        </w:numPr>
        <w:spacing w:after="0" w:line="0" w:lineRule="atLeast"/>
        <w:ind w:left="426" w:hanging="426"/>
      </w:pPr>
      <w:r>
        <w:t>Niveles de estructuración y modalidades contextuales del proyectar</w:t>
      </w:r>
    </w:p>
    <w:p w:rsidR="001C6644" w:rsidRDefault="001C6644" w:rsidP="001C6644">
      <w:pPr>
        <w:spacing w:after="0" w:line="0" w:lineRule="atLeast"/>
        <w:rPr>
          <w:b/>
        </w:rPr>
      </w:pPr>
    </w:p>
    <w:p w:rsidR="001C6644" w:rsidRPr="00DA021C" w:rsidRDefault="001C6644" w:rsidP="001C6644">
      <w:pPr>
        <w:spacing w:after="0" w:line="0" w:lineRule="atLeast"/>
        <w:rPr>
          <w:b/>
        </w:rPr>
      </w:pPr>
      <w:r>
        <w:rPr>
          <w:b/>
        </w:rPr>
        <w:t>Clase 02. Construcción de un modelo teórico</w:t>
      </w:r>
    </w:p>
    <w:p w:rsidR="001C6644" w:rsidRDefault="001C6644" w:rsidP="001C6644">
      <w:pPr>
        <w:pStyle w:val="Prrafodelista"/>
        <w:numPr>
          <w:ilvl w:val="0"/>
          <w:numId w:val="1"/>
        </w:numPr>
        <w:spacing w:after="0" w:line="0" w:lineRule="atLeast"/>
        <w:ind w:left="426" w:hanging="426"/>
      </w:pPr>
      <w:r>
        <w:t>Composición e Invención</w:t>
      </w:r>
    </w:p>
    <w:p w:rsidR="001C6644" w:rsidRDefault="001C6644" w:rsidP="001C6644">
      <w:pPr>
        <w:pStyle w:val="Prrafodelista"/>
        <w:numPr>
          <w:ilvl w:val="0"/>
          <w:numId w:val="1"/>
        </w:numPr>
        <w:spacing w:after="0" w:line="0" w:lineRule="atLeast"/>
        <w:ind w:left="426" w:hanging="426"/>
      </w:pPr>
      <w:r>
        <w:t>Orden conceptual. Contexto, consistencia y organización</w:t>
      </w:r>
    </w:p>
    <w:p w:rsidR="001C6644" w:rsidRDefault="001C6644" w:rsidP="001C6644">
      <w:pPr>
        <w:pStyle w:val="Prrafodelista"/>
        <w:numPr>
          <w:ilvl w:val="0"/>
          <w:numId w:val="1"/>
        </w:numPr>
        <w:spacing w:after="0" w:line="0" w:lineRule="atLeast"/>
        <w:ind w:left="426" w:hanging="426"/>
      </w:pPr>
      <w:r>
        <w:t>Orden temporal. Propuesta, articulación y término</w:t>
      </w:r>
    </w:p>
    <w:p w:rsidR="001C6644" w:rsidRDefault="001C6644" w:rsidP="001C6644">
      <w:pPr>
        <w:spacing w:after="0" w:line="0" w:lineRule="atLeast"/>
        <w:rPr>
          <w:b/>
        </w:rPr>
      </w:pPr>
    </w:p>
    <w:p w:rsidR="001C6644" w:rsidRPr="00DA021C" w:rsidRDefault="001C6644" w:rsidP="001C6644">
      <w:pPr>
        <w:spacing w:after="0" w:line="0" w:lineRule="atLeast"/>
        <w:rPr>
          <w:b/>
        </w:rPr>
      </w:pPr>
      <w:r>
        <w:rPr>
          <w:b/>
        </w:rPr>
        <w:t>Clase 03. Discursos de convalidación</w:t>
      </w:r>
    </w:p>
    <w:p w:rsidR="001C6644" w:rsidRDefault="001C6644" w:rsidP="001C6644">
      <w:pPr>
        <w:pStyle w:val="Prrafodelista"/>
        <w:numPr>
          <w:ilvl w:val="0"/>
          <w:numId w:val="1"/>
        </w:numPr>
        <w:spacing w:after="0" w:line="0" w:lineRule="atLeast"/>
        <w:ind w:left="426" w:hanging="426"/>
      </w:pPr>
      <w:r>
        <w:t>Estrategias discursivas</w:t>
      </w:r>
    </w:p>
    <w:p w:rsidR="001C6644" w:rsidRDefault="001C6644" w:rsidP="001C6644">
      <w:pPr>
        <w:pStyle w:val="Prrafodelista"/>
        <w:numPr>
          <w:ilvl w:val="0"/>
          <w:numId w:val="1"/>
        </w:numPr>
        <w:spacing w:after="0" w:line="0" w:lineRule="atLeast"/>
        <w:ind w:left="426" w:hanging="426"/>
      </w:pPr>
      <w:r>
        <w:t xml:space="preserve">Moderno, posmoderno, </w:t>
      </w:r>
      <w:proofErr w:type="spellStart"/>
      <w:r>
        <w:t>sobremoderno</w:t>
      </w:r>
      <w:proofErr w:type="spellEnd"/>
    </w:p>
    <w:p w:rsidR="001C6644" w:rsidRDefault="001C6644" w:rsidP="001C6644">
      <w:pPr>
        <w:pStyle w:val="Prrafodelista"/>
        <w:numPr>
          <w:ilvl w:val="0"/>
          <w:numId w:val="1"/>
        </w:numPr>
        <w:spacing w:after="0" w:line="0" w:lineRule="atLeast"/>
        <w:ind w:left="426" w:hanging="426"/>
      </w:pPr>
      <w:r>
        <w:t>Elementos para un discurso propio</w:t>
      </w:r>
    </w:p>
    <w:p w:rsidR="001C6644" w:rsidRDefault="001C6644" w:rsidP="001C6644">
      <w:pPr>
        <w:spacing w:after="0" w:line="0" w:lineRule="atLeast"/>
      </w:pPr>
    </w:p>
    <w:p w:rsidR="001C6644" w:rsidRDefault="001C6644" w:rsidP="001C6644">
      <w:pPr>
        <w:spacing w:after="0" w:line="0" w:lineRule="atLeast"/>
      </w:pPr>
      <w:proofErr w:type="spellStart"/>
      <w:r w:rsidRPr="001C6644">
        <w:rPr>
          <w:b/>
        </w:rPr>
        <w:t>Sabado</w:t>
      </w:r>
      <w:proofErr w:type="spellEnd"/>
      <w:r w:rsidRPr="001C6644">
        <w:rPr>
          <w:b/>
        </w:rPr>
        <w:t xml:space="preserve"> 8.00 hs</w:t>
      </w:r>
      <w:r>
        <w:t>.</w:t>
      </w:r>
    </w:p>
    <w:p w:rsidR="001C6644" w:rsidRDefault="001C6644" w:rsidP="001C6644">
      <w:pPr>
        <w:spacing w:after="0" w:line="0" w:lineRule="atLeast"/>
        <w:rPr>
          <w:b/>
        </w:rPr>
      </w:pPr>
      <w:r w:rsidRPr="000E5346">
        <w:rPr>
          <w:b/>
        </w:rPr>
        <w:t xml:space="preserve">&gt; </w:t>
      </w:r>
      <w:r>
        <w:rPr>
          <w:b/>
        </w:rPr>
        <w:t>Producto</w:t>
      </w:r>
      <w:r w:rsidRPr="000E5346">
        <w:rPr>
          <w:b/>
        </w:rPr>
        <w:t xml:space="preserve"> </w:t>
      </w:r>
    </w:p>
    <w:p w:rsidR="001C6644" w:rsidRPr="00A01095" w:rsidRDefault="001C6644" w:rsidP="001C6644">
      <w:pPr>
        <w:spacing w:after="0" w:line="0" w:lineRule="atLeast"/>
        <w:rPr>
          <w:b/>
        </w:rPr>
      </w:pPr>
      <w:r w:rsidRPr="00A01095">
        <w:rPr>
          <w:b/>
        </w:rPr>
        <w:t>Reconstrucción proyectual de una obra de arquitectura montevideana</w:t>
      </w:r>
      <w:r>
        <w:rPr>
          <w:b/>
        </w:rPr>
        <w:t xml:space="preserve"> contemporánea.</w:t>
      </w:r>
      <w:r w:rsidRPr="00A01095">
        <w:rPr>
          <w:b/>
        </w:rPr>
        <w:t xml:space="preserve"> </w:t>
      </w:r>
    </w:p>
    <w:p w:rsidR="001C6644" w:rsidRDefault="001C6644" w:rsidP="001C6644">
      <w:pPr>
        <w:spacing w:after="0" w:line="0" w:lineRule="atLeast"/>
      </w:pPr>
      <w:r>
        <w:t>Desarrollar una serie de prefiguraciones desde las categorías desarrolladas en el modelo teórico.</w:t>
      </w:r>
    </w:p>
    <w:p w:rsidR="001C6644" w:rsidRDefault="001C6644" w:rsidP="001C6644">
      <w:pPr>
        <w:spacing w:after="0" w:line="0" w:lineRule="atLeast"/>
      </w:pPr>
      <w:r>
        <w:t>Producir una traducción entitativa de la obra seleccionada.</w:t>
      </w:r>
    </w:p>
    <w:p w:rsidR="001C6644" w:rsidRDefault="001C6644" w:rsidP="001C6644">
      <w:pPr>
        <w:spacing w:after="0" w:line="0" w:lineRule="atLeast"/>
      </w:pPr>
    </w:p>
    <w:p w:rsidR="001C6644" w:rsidRPr="000E5346" w:rsidRDefault="001C6644" w:rsidP="001C6644">
      <w:pPr>
        <w:spacing w:after="0" w:line="0" w:lineRule="atLeast"/>
        <w:rPr>
          <w:b/>
        </w:rPr>
      </w:pPr>
      <w:r w:rsidRPr="000E5346">
        <w:rPr>
          <w:b/>
        </w:rPr>
        <w:t>&gt; Bibliografía</w:t>
      </w:r>
    </w:p>
    <w:p w:rsidR="001C6644" w:rsidRDefault="001C6644" w:rsidP="001C6644">
      <w:pPr>
        <w:spacing w:after="0" w:line="0" w:lineRule="atLeast"/>
        <w:rPr>
          <w:i/>
        </w:rPr>
      </w:pPr>
      <w:r>
        <w:t>- AA. VV. “</w:t>
      </w:r>
      <w:r>
        <w:rPr>
          <w:i/>
        </w:rPr>
        <w:t xml:space="preserve">Investigación y Proyecto en arquitectura”. </w:t>
      </w:r>
    </w:p>
    <w:p w:rsidR="001C6644" w:rsidRDefault="001C6644" w:rsidP="001C6644">
      <w:pPr>
        <w:spacing w:after="0" w:line="0" w:lineRule="atLeast"/>
      </w:pPr>
      <w:r>
        <w:rPr>
          <w:i/>
        </w:rPr>
        <w:t xml:space="preserve">  </w:t>
      </w:r>
      <w:r>
        <w:t xml:space="preserve">Ediciones </w:t>
      </w:r>
      <w:proofErr w:type="spellStart"/>
      <w:r>
        <w:t>FArq</w:t>
      </w:r>
      <w:proofErr w:type="spellEnd"/>
      <w:r>
        <w:t xml:space="preserve"> </w:t>
      </w:r>
      <w:proofErr w:type="spellStart"/>
      <w:r>
        <w:t>UdelaR</w:t>
      </w:r>
      <w:proofErr w:type="spellEnd"/>
      <w:r>
        <w:t xml:space="preserve">. Montevideo 2010. </w:t>
      </w:r>
    </w:p>
    <w:p w:rsidR="001C6644" w:rsidRDefault="001C6644" w:rsidP="001C6644">
      <w:pPr>
        <w:spacing w:after="0" w:line="0" w:lineRule="atLeast"/>
        <w:rPr>
          <w:i/>
          <w:lang w:val="es-ES"/>
        </w:rPr>
      </w:pPr>
      <w:r>
        <w:t xml:space="preserve">- </w:t>
      </w:r>
      <w:r w:rsidRPr="00E86345">
        <w:t>C</w:t>
      </w:r>
      <w:r>
        <w:t>HAVES</w:t>
      </w:r>
      <w:r w:rsidRPr="00E86345">
        <w:t>, Norberto</w:t>
      </w:r>
      <w:r>
        <w:t xml:space="preserve">. </w:t>
      </w:r>
      <w:r w:rsidRPr="00E86345">
        <w:rPr>
          <w:i/>
          <w:lang w:val="es-ES"/>
        </w:rPr>
        <w:t>“El oficio de diseñar”</w:t>
      </w:r>
      <w:r>
        <w:rPr>
          <w:i/>
          <w:lang w:val="es-ES"/>
        </w:rPr>
        <w:t xml:space="preserve">. </w:t>
      </w:r>
    </w:p>
    <w:p w:rsidR="001C6644" w:rsidRPr="00E86345" w:rsidRDefault="001C6644" w:rsidP="001C6644">
      <w:pPr>
        <w:spacing w:after="0" w:line="0" w:lineRule="atLeast"/>
      </w:pPr>
      <w:r>
        <w:rPr>
          <w:i/>
          <w:lang w:val="es-ES"/>
        </w:rPr>
        <w:t xml:space="preserve">  </w:t>
      </w:r>
      <w:r w:rsidRPr="00E86345">
        <w:t>Editorial GG, Barcelona 2002</w:t>
      </w:r>
      <w:r>
        <w:t>.</w:t>
      </w:r>
    </w:p>
    <w:p w:rsidR="001C6644" w:rsidRDefault="001C6644" w:rsidP="001C6644">
      <w:pPr>
        <w:spacing w:after="0" w:line="0" w:lineRule="atLeast"/>
      </w:pPr>
      <w:r>
        <w:t>- DOBERTI, Roberto.</w:t>
      </w:r>
      <w:r w:rsidRPr="009F4EC9">
        <w:rPr>
          <w:i/>
        </w:rPr>
        <w:t xml:space="preserve"> </w:t>
      </w:r>
      <w:r>
        <w:rPr>
          <w:i/>
        </w:rPr>
        <w:t xml:space="preserve">“Proyecto e Investigación” </w:t>
      </w:r>
      <w:r w:rsidRPr="003255DF">
        <w:t>en</w:t>
      </w:r>
      <w:r>
        <w:rPr>
          <w:i/>
        </w:rPr>
        <w:t xml:space="preserve"> “</w:t>
      </w:r>
      <w:r w:rsidRPr="009F4EC9">
        <w:rPr>
          <w:i/>
        </w:rPr>
        <w:t>Espacialidades</w:t>
      </w:r>
      <w:r>
        <w:rPr>
          <w:i/>
        </w:rPr>
        <w:t xml:space="preserve">” </w:t>
      </w:r>
      <w:r w:rsidRPr="003255DF">
        <w:t>páginas 214 a 262.</w:t>
      </w:r>
      <w:r>
        <w:t xml:space="preserve"> </w:t>
      </w:r>
    </w:p>
    <w:p w:rsidR="001C6644" w:rsidRDefault="001C6644" w:rsidP="001C6644">
      <w:pPr>
        <w:spacing w:after="0" w:line="0" w:lineRule="atLeast"/>
      </w:pPr>
      <w:r>
        <w:t xml:space="preserve">  Ediciones Infinito. Buenos Aires 2008.</w:t>
      </w:r>
    </w:p>
    <w:p w:rsidR="001C6644" w:rsidRDefault="001C6644" w:rsidP="001C6644">
      <w:pPr>
        <w:spacing w:after="0" w:line="0" w:lineRule="atLeast"/>
        <w:rPr>
          <w:lang w:val="es-ES"/>
        </w:rPr>
      </w:pPr>
      <w:r>
        <w:t xml:space="preserve">- </w:t>
      </w:r>
      <w:r w:rsidRPr="00E86345">
        <w:rPr>
          <w:lang w:val="es-ES"/>
        </w:rPr>
        <w:t xml:space="preserve">HEREU, </w:t>
      </w:r>
      <w:r>
        <w:rPr>
          <w:lang w:val="es-ES"/>
        </w:rPr>
        <w:t>P</w:t>
      </w:r>
      <w:r w:rsidRPr="00E86345">
        <w:rPr>
          <w:lang w:val="es-ES"/>
        </w:rPr>
        <w:t xml:space="preserve">ere;  </w:t>
      </w:r>
      <w:r>
        <w:rPr>
          <w:lang w:val="es-ES"/>
        </w:rPr>
        <w:t>M</w:t>
      </w:r>
      <w:r w:rsidRPr="00E86345">
        <w:rPr>
          <w:lang w:val="es-ES"/>
        </w:rPr>
        <w:t xml:space="preserve">ONTANER, </w:t>
      </w:r>
      <w:r>
        <w:rPr>
          <w:lang w:val="es-ES"/>
        </w:rPr>
        <w:t>J</w:t>
      </w:r>
      <w:r w:rsidRPr="00E86345">
        <w:rPr>
          <w:lang w:val="es-ES"/>
        </w:rPr>
        <w:t xml:space="preserve">osep </w:t>
      </w:r>
      <w:r>
        <w:rPr>
          <w:lang w:val="es-ES"/>
        </w:rPr>
        <w:t>M</w:t>
      </w:r>
      <w:r w:rsidRPr="00E86345">
        <w:rPr>
          <w:lang w:val="es-ES"/>
        </w:rPr>
        <w:t xml:space="preserve">aría; </w:t>
      </w:r>
      <w:r>
        <w:rPr>
          <w:lang w:val="es-ES"/>
        </w:rPr>
        <w:t>O</w:t>
      </w:r>
      <w:r w:rsidRPr="00E86345">
        <w:rPr>
          <w:lang w:val="es-ES"/>
        </w:rPr>
        <w:t xml:space="preserve">LIVERAS, </w:t>
      </w:r>
      <w:r>
        <w:rPr>
          <w:lang w:val="es-ES"/>
        </w:rPr>
        <w:t>J</w:t>
      </w:r>
      <w:r w:rsidRPr="00E86345">
        <w:rPr>
          <w:lang w:val="es-ES"/>
        </w:rPr>
        <w:t>ordi (compiladores).</w:t>
      </w:r>
      <w:r>
        <w:rPr>
          <w:lang w:val="es-ES"/>
        </w:rPr>
        <w:t xml:space="preserve"> </w:t>
      </w:r>
    </w:p>
    <w:p w:rsidR="001C6644" w:rsidRPr="00E86345" w:rsidRDefault="001C6644" w:rsidP="001C6644">
      <w:pPr>
        <w:spacing w:after="0" w:line="0" w:lineRule="atLeast"/>
        <w:rPr>
          <w:lang w:val="es-ES"/>
        </w:rPr>
      </w:pPr>
      <w:r>
        <w:rPr>
          <w:lang w:val="es-ES"/>
        </w:rPr>
        <w:t xml:space="preserve">  </w:t>
      </w:r>
      <w:r w:rsidRPr="00E86345">
        <w:rPr>
          <w:bCs/>
          <w:i/>
          <w:lang w:val="es-ES"/>
        </w:rPr>
        <w:t>“</w:t>
      </w:r>
      <w:r>
        <w:rPr>
          <w:bCs/>
          <w:i/>
          <w:lang w:val="es-ES"/>
        </w:rPr>
        <w:t>T</w:t>
      </w:r>
      <w:r w:rsidRPr="00E86345">
        <w:rPr>
          <w:bCs/>
          <w:i/>
          <w:lang w:val="es-ES"/>
        </w:rPr>
        <w:t>extos de arquitectura de la Modernidad”</w:t>
      </w:r>
      <w:r>
        <w:rPr>
          <w:bCs/>
          <w:i/>
          <w:lang w:val="es-ES"/>
        </w:rPr>
        <w:t xml:space="preserve">. </w:t>
      </w:r>
      <w:r w:rsidRPr="00E86345">
        <w:rPr>
          <w:lang w:val="es-ES"/>
        </w:rPr>
        <w:t>Editorial Nerea, Madrid 1994</w:t>
      </w:r>
      <w:r>
        <w:rPr>
          <w:lang w:val="es-ES"/>
        </w:rPr>
        <w:t>.</w:t>
      </w:r>
    </w:p>
    <w:p w:rsidR="001C6644" w:rsidRDefault="001C6644" w:rsidP="001C6644">
      <w:pPr>
        <w:spacing w:after="0" w:line="0" w:lineRule="atLeast"/>
        <w:rPr>
          <w:lang w:val="es-ES"/>
        </w:rPr>
      </w:pPr>
      <w:r>
        <w:rPr>
          <w:lang w:val="es-ES"/>
        </w:rPr>
        <w:t xml:space="preserve">- RIVKIN, Arnoldo. </w:t>
      </w:r>
      <w:r w:rsidRPr="00554B59">
        <w:rPr>
          <w:i/>
          <w:lang w:val="es-ES"/>
        </w:rPr>
        <w:t xml:space="preserve">“Fabrica </w:t>
      </w:r>
      <w:proofErr w:type="spellStart"/>
      <w:r w:rsidRPr="00554B59">
        <w:rPr>
          <w:i/>
          <w:lang w:val="es-ES"/>
        </w:rPr>
        <w:t>ratiocinatio</w:t>
      </w:r>
      <w:proofErr w:type="spellEnd"/>
      <w:r w:rsidRPr="00554B59">
        <w:rPr>
          <w:i/>
          <w:lang w:val="es-ES"/>
        </w:rPr>
        <w:t>”</w:t>
      </w:r>
      <w:r>
        <w:rPr>
          <w:lang w:val="es-ES"/>
        </w:rPr>
        <w:t xml:space="preserve"> en </w:t>
      </w:r>
      <w:r w:rsidRPr="00554B59">
        <w:rPr>
          <w:i/>
          <w:lang w:val="es-ES"/>
        </w:rPr>
        <w:t>“Foro Académico”</w:t>
      </w:r>
      <w:r>
        <w:rPr>
          <w:lang w:val="es-ES"/>
        </w:rPr>
        <w:t xml:space="preserve"> páginas 10 a 25. </w:t>
      </w:r>
    </w:p>
    <w:p w:rsidR="001C6644" w:rsidRPr="00554B59" w:rsidRDefault="001C6644" w:rsidP="001C6644">
      <w:pPr>
        <w:spacing w:after="0" w:line="0" w:lineRule="atLeast"/>
        <w:rPr>
          <w:lang w:val="es-ES"/>
        </w:rPr>
      </w:pPr>
      <w:r>
        <w:rPr>
          <w:lang w:val="es-ES"/>
        </w:rPr>
        <w:t xml:space="preserve">  Ediciones FADU – Concentra. Buenos Aires 2009.</w:t>
      </w:r>
    </w:p>
    <w:p w:rsidR="001C6644" w:rsidRDefault="001C6644" w:rsidP="001C6644">
      <w:pPr>
        <w:spacing w:after="0" w:line="0" w:lineRule="atLeast"/>
        <w:ind w:left="708" w:hanging="708"/>
        <w:rPr>
          <w:i/>
          <w:lang w:val="es-ES"/>
        </w:rPr>
      </w:pPr>
      <w:r>
        <w:rPr>
          <w:lang w:val="es-ES"/>
        </w:rPr>
        <w:t xml:space="preserve">- </w:t>
      </w:r>
      <w:r w:rsidRPr="00E86345">
        <w:t>S</w:t>
      </w:r>
      <w:r>
        <w:t>ARQUIS</w:t>
      </w:r>
      <w:r w:rsidRPr="00E86345">
        <w:t>, Jorge</w:t>
      </w:r>
      <w:r>
        <w:t xml:space="preserve">. </w:t>
      </w:r>
      <w:r w:rsidRPr="00E86345">
        <w:rPr>
          <w:i/>
          <w:lang w:val="es-ES"/>
        </w:rPr>
        <w:t>“Itinerarios del Proyecto”</w:t>
      </w:r>
      <w:r>
        <w:rPr>
          <w:i/>
          <w:lang w:val="es-ES"/>
        </w:rPr>
        <w:t xml:space="preserve">. “Ficción epistemológica” </w:t>
      </w:r>
      <w:r>
        <w:rPr>
          <w:lang w:val="es-ES"/>
        </w:rPr>
        <w:t>y “</w:t>
      </w:r>
      <w:r w:rsidRPr="003255DF">
        <w:rPr>
          <w:i/>
          <w:lang w:val="es-ES"/>
        </w:rPr>
        <w:t>Fi</w:t>
      </w:r>
      <w:r>
        <w:rPr>
          <w:i/>
          <w:lang w:val="es-ES"/>
        </w:rPr>
        <w:t xml:space="preserve">cción de lo real”. </w:t>
      </w:r>
    </w:p>
    <w:p w:rsidR="001C6644" w:rsidRPr="00F10C2B" w:rsidRDefault="001C6644" w:rsidP="001C6644">
      <w:pPr>
        <w:spacing w:after="0" w:line="0" w:lineRule="atLeast"/>
        <w:ind w:left="708" w:hanging="708"/>
      </w:pPr>
      <w:r>
        <w:rPr>
          <w:i/>
          <w:lang w:val="es-ES"/>
        </w:rPr>
        <w:t xml:space="preserve">  </w:t>
      </w:r>
      <w:r w:rsidRPr="00E86345">
        <w:t xml:space="preserve">Ediciones </w:t>
      </w:r>
      <w:proofErr w:type="spellStart"/>
      <w:r w:rsidRPr="00E86345">
        <w:t>Nobuko</w:t>
      </w:r>
      <w:proofErr w:type="spellEnd"/>
      <w:r w:rsidRPr="00E86345">
        <w:t xml:space="preserve">. </w:t>
      </w:r>
      <w:r w:rsidRPr="00F10C2B">
        <w:t>B</w:t>
      </w:r>
      <w:r>
        <w:t>ueno</w:t>
      </w:r>
      <w:r w:rsidRPr="00F10C2B">
        <w:t>s A</w:t>
      </w:r>
      <w:r>
        <w:t>ire</w:t>
      </w:r>
      <w:r w:rsidRPr="00F10C2B">
        <w:t>s. 2004</w:t>
      </w:r>
    </w:p>
    <w:p w:rsidR="001C6644" w:rsidRDefault="001C6644" w:rsidP="001C6644">
      <w:pPr>
        <w:spacing w:after="0" w:line="0" w:lineRule="atLeast"/>
        <w:rPr>
          <w:bCs/>
          <w:i/>
          <w:lang w:val="es-ES"/>
        </w:rPr>
      </w:pPr>
      <w:r>
        <w:rPr>
          <w:lang w:val="es-ES"/>
        </w:rPr>
        <w:t>- ZAERA POLO</w:t>
      </w:r>
      <w:r w:rsidRPr="00E86345">
        <w:rPr>
          <w:lang w:val="es-ES"/>
        </w:rPr>
        <w:t>, Alejandro</w:t>
      </w:r>
      <w:r>
        <w:rPr>
          <w:lang w:val="es-ES"/>
        </w:rPr>
        <w:t xml:space="preserve">. </w:t>
      </w:r>
      <w:r w:rsidRPr="00E86345">
        <w:rPr>
          <w:bCs/>
          <w:i/>
          <w:lang w:val="es-ES"/>
        </w:rPr>
        <w:t>“Un mundo lleno de agujeros”.</w:t>
      </w:r>
      <w:r>
        <w:rPr>
          <w:bCs/>
          <w:i/>
          <w:lang w:val="es-ES"/>
        </w:rPr>
        <w:t xml:space="preserve"> </w:t>
      </w:r>
    </w:p>
    <w:p w:rsidR="001C6644" w:rsidRPr="00E86345" w:rsidRDefault="001C6644" w:rsidP="001C6644">
      <w:pPr>
        <w:spacing w:after="0" w:line="0" w:lineRule="atLeast"/>
        <w:rPr>
          <w:lang w:val="es-ES"/>
        </w:rPr>
      </w:pPr>
      <w:r>
        <w:rPr>
          <w:bCs/>
          <w:i/>
          <w:lang w:val="es-ES"/>
        </w:rPr>
        <w:t xml:space="preserve">  </w:t>
      </w:r>
      <w:r>
        <w:rPr>
          <w:lang w:val="es-ES"/>
        </w:rPr>
        <w:t xml:space="preserve">En </w:t>
      </w:r>
      <w:r w:rsidRPr="00E42663">
        <w:rPr>
          <w:i/>
          <w:lang w:val="es-ES"/>
        </w:rPr>
        <w:t>Revista Croquis</w:t>
      </w:r>
      <w:r w:rsidRPr="00E86345">
        <w:rPr>
          <w:lang w:val="es-ES"/>
        </w:rPr>
        <w:t xml:space="preserve"> nº</w:t>
      </w:r>
      <w:r>
        <w:rPr>
          <w:lang w:val="es-ES"/>
        </w:rPr>
        <w:t xml:space="preserve"> </w:t>
      </w:r>
      <w:r w:rsidRPr="00E86345">
        <w:rPr>
          <w:lang w:val="es-ES"/>
        </w:rPr>
        <w:t>88</w:t>
      </w:r>
      <w:r>
        <w:rPr>
          <w:lang w:val="es-ES"/>
        </w:rPr>
        <w:t xml:space="preserve"> </w:t>
      </w:r>
      <w:r w:rsidRPr="00E86345">
        <w:rPr>
          <w:lang w:val="es-ES"/>
        </w:rPr>
        <w:t>-</w:t>
      </w:r>
      <w:r>
        <w:rPr>
          <w:lang w:val="es-ES"/>
        </w:rPr>
        <w:t xml:space="preserve"> </w:t>
      </w:r>
      <w:r w:rsidRPr="00E86345">
        <w:rPr>
          <w:lang w:val="es-ES"/>
        </w:rPr>
        <w:t xml:space="preserve">89 </w:t>
      </w:r>
      <w:r w:rsidRPr="00E42663">
        <w:rPr>
          <w:i/>
          <w:lang w:val="es-ES"/>
        </w:rPr>
        <w:t>“Mundos I”</w:t>
      </w:r>
      <w:r w:rsidRPr="00E86345">
        <w:rPr>
          <w:lang w:val="es-ES"/>
        </w:rPr>
        <w:t xml:space="preserve">,  </w:t>
      </w:r>
      <w:r>
        <w:rPr>
          <w:lang w:val="es-ES"/>
        </w:rPr>
        <w:t xml:space="preserve">páginas 308 – 323. </w:t>
      </w:r>
      <w:r w:rsidRPr="00E86345">
        <w:rPr>
          <w:lang w:val="es-ES"/>
        </w:rPr>
        <w:t xml:space="preserve">Madrid </w:t>
      </w:r>
      <w:r>
        <w:rPr>
          <w:lang w:val="es-ES"/>
        </w:rPr>
        <w:t>1</w:t>
      </w:r>
      <w:r w:rsidRPr="00E86345">
        <w:rPr>
          <w:lang w:val="es-ES"/>
        </w:rPr>
        <w:t>998.</w:t>
      </w:r>
    </w:p>
    <w:p w:rsidR="001C6644" w:rsidRDefault="001C6644" w:rsidP="001C6644"/>
    <w:p w:rsidR="001C6644" w:rsidRDefault="001C6644" w:rsidP="001C6644"/>
    <w:p w:rsidR="001C6644" w:rsidRDefault="001C6644" w:rsidP="001C6644"/>
    <w:p w:rsidR="00022D6D" w:rsidRDefault="00022D6D" w:rsidP="001C6644">
      <w:pPr>
        <w:autoSpaceDE w:val="0"/>
        <w:autoSpaceDN w:val="0"/>
        <w:adjustRightInd w:val="0"/>
        <w:spacing w:after="0" w:line="240" w:lineRule="auto"/>
        <w:rPr>
          <w:rFonts w:ascii="HelveticaNeue-Medium" w:hAnsi="HelveticaNeue-Medium" w:cs="HelveticaNeue-Medium"/>
          <w:color w:val="000000"/>
          <w:sz w:val="24"/>
          <w:szCs w:val="24"/>
          <w:lang w:val="es-UY"/>
        </w:rPr>
      </w:pPr>
    </w:p>
    <w:p w:rsidR="00022D6D" w:rsidRDefault="00022D6D" w:rsidP="001C6644">
      <w:pPr>
        <w:autoSpaceDE w:val="0"/>
        <w:autoSpaceDN w:val="0"/>
        <w:adjustRightInd w:val="0"/>
        <w:spacing w:after="0" w:line="240" w:lineRule="auto"/>
        <w:rPr>
          <w:rFonts w:ascii="HelveticaNeue-Medium" w:hAnsi="HelveticaNeue-Medium" w:cs="HelveticaNeue-Medium"/>
          <w:color w:val="000000"/>
          <w:sz w:val="24"/>
          <w:szCs w:val="24"/>
          <w:lang w:val="es-UY"/>
        </w:rPr>
      </w:pPr>
    </w:p>
    <w:p w:rsidR="00022D6D" w:rsidRDefault="00022D6D" w:rsidP="001C6644">
      <w:pPr>
        <w:autoSpaceDE w:val="0"/>
        <w:autoSpaceDN w:val="0"/>
        <w:adjustRightInd w:val="0"/>
        <w:spacing w:after="0" w:line="240" w:lineRule="auto"/>
        <w:rPr>
          <w:rFonts w:ascii="HelveticaNeue-Medium" w:hAnsi="HelveticaNeue-Medium" w:cs="HelveticaNeue-Medium"/>
          <w:color w:val="000000"/>
          <w:sz w:val="24"/>
          <w:szCs w:val="24"/>
          <w:lang w:val="es-UY"/>
        </w:rPr>
      </w:pPr>
    </w:p>
    <w:p w:rsidR="00022D6D" w:rsidRDefault="00022D6D" w:rsidP="001C6644">
      <w:pPr>
        <w:autoSpaceDE w:val="0"/>
        <w:autoSpaceDN w:val="0"/>
        <w:adjustRightInd w:val="0"/>
        <w:spacing w:after="0" w:line="240" w:lineRule="auto"/>
        <w:rPr>
          <w:rFonts w:ascii="HelveticaNeue-Medium" w:hAnsi="HelveticaNeue-Medium" w:cs="HelveticaNeue-Medium"/>
          <w:color w:val="000000"/>
          <w:sz w:val="24"/>
          <w:szCs w:val="24"/>
          <w:lang w:val="es-UY"/>
        </w:rPr>
      </w:pPr>
      <w:r>
        <w:rPr>
          <w:rFonts w:ascii="HelveticaNeue-Medium" w:hAnsi="HelveticaNeue-Medium" w:cs="HelveticaNeue-Medium"/>
          <w:noProof/>
          <w:color w:val="000000"/>
          <w:sz w:val="24"/>
          <w:szCs w:val="24"/>
          <w:lang w:val="es-UY" w:eastAsia="es-UY"/>
        </w:rPr>
        <w:drawing>
          <wp:inline distT="0" distB="0" distL="0" distR="0">
            <wp:extent cx="2114550" cy="2130732"/>
            <wp:effectExtent l="19050" t="0" r="0" b="0"/>
            <wp:docPr id="2" name="0 Imagen" descr="javier Fernandez Cas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vier Fernandez Castro.jpg"/>
                    <pic:cNvPicPr/>
                  </pic:nvPicPr>
                  <pic:blipFill>
                    <a:blip r:embed="rId7" cstate="print"/>
                    <a:stretch>
                      <a:fillRect/>
                    </a:stretch>
                  </pic:blipFill>
                  <pic:spPr>
                    <a:xfrm>
                      <a:off x="0" y="0"/>
                      <a:ext cx="2125816" cy="2142084"/>
                    </a:xfrm>
                    <a:prstGeom prst="rect">
                      <a:avLst/>
                    </a:prstGeom>
                  </pic:spPr>
                </pic:pic>
              </a:graphicData>
            </a:graphic>
          </wp:inline>
        </w:drawing>
      </w:r>
    </w:p>
    <w:p w:rsidR="00022D6D" w:rsidRDefault="00022D6D" w:rsidP="001C6644">
      <w:pPr>
        <w:autoSpaceDE w:val="0"/>
        <w:autoSpaceDN w:val="0"/>
        <w:adjustRightInd w:val="0"/>
        <w:spacing w:after="0" w:line="240" w:lineRule="auto"/>
        <w:rPr>
          <w:rFonts w:ascii="HelveticaNeue-Medium" w:hAnsi="HelveticaNeue-Medium" w:cs="HelveticaNeue-Medium"/>
          <w:color w:val="000000"/>
          <w:sz w:val="24"/>
          <w:szCs w:val="24"/>
          <w:lang w:val="es-UY"/>
        </w:rPr>
      </w:pPr>
    </w:p>
    <w:p w:rsidR="00022D6D" w:rsidRPr="001C6644" w:rsidRDefault="00022D6D" w:rsidP="001C6644">
      <w:pPr>
        <w:autoSpaceDE w:val="0"/>
        <w:autoSpaceDN w:val="0"/>
        <w:adjustRightInd w:val="0"/>
        <w:spacing w:after="0" w:line="240" w:lineRule="auto"/>
        <w:rPr>
          <w:rFonts w:ascii="HelveticaNeue-Medium" w:hAnsi="HelveticaNeue-Medium" w:cs="HelveticaNeue-Medium"/>
          <w:color w:val="000000"/>
          <w:sz w:val="24"/>
          <w:szCs w:val="24"/>
          <w:lang w:val="es-UY"/>
        </w:rPr>
      </w:pPr>
    </w:p>
    <w:p w:rsidR="00022D6D" w:rsidRDefault="001C6644" w:rsidP="001C6644">
      <w:pPr>
        <w:autoSpaceDE w:val="0"/>
        <w:autoSpaceDN w:val="0"/>
        <w:adjustRightInd w:val="0"/>
        <w:spacing w:after="0" w:line="240" w:lineRule="auto"/>
        <w:rPr>
          <w:rFonts w:cstheme="minorHAnsi"/>
          <w:b/>
          <w:color w:val="000000"/>
          <w:sz w:val="20"/>
          <w:szCs w:val="20"/>
          <w:lang w:val="es-UY"/>
        </w:rPr>
      </w:pPr>
      <w:r w:rsidRPr="001C6644">
        <w:rPr>
          <w:rFonts w:cstheme="minorHAnsi"/>
          <w:sz w:val="20"/>
          <w:szCs w:val="20"/>
          <w:lang w:val="es-UY"/>
        </w:rPr>
        <w:t xml:space="preserve"> </w:t>
      </w:r>
      <w:r w:rsidRPr="001C6644">
        <w:rPr>
          <w:rFonts w:cstheme="minorHAnsi"/>
          <w:b/>
          <w:color w:val="000000"/>
          <w:sz w:val="20"/>
          <w:szCs w:val="20"/>
          <w:lang w:val="es-UY"/>
        </w:rPr>
        <w:t>Javier Fernández Castro / síntesis curricular</w:t>
      </w:r>
    </w:p>
    <w:p w:rsidR="001C6644" w:rsidRPr="001C6644" w:rsidRDefault="001C6644" w:rsidP="001C6644">
      <w:pPr>
        <w:autoSpaceDE w:val="0"/>
        <w:autoSpaceDN w:val="0"/>
        <w:adjustRightInd w:val="0"/>
        <w:spacing w:after="0" w:line="240" w:lineRule="auto"/>
        <w:rPr>
          <w:rFonts w:cstheme="minorHAnsi"/>
          <w:b/>
          <w:color w:val="000000"/>
          <w:sz w:val="20"/>
          <w:szCs w:val="20"/>
          <w:lang w:val="es-UY"/>
        </w:rPr>
      </w:pPr>
      <w:r w:rsidRPr="001C6644">
        <w:rPr>
          <w:rFonts w:cstheme="minorHAnsi"/>
          <w:b/>
          <w:color w:val="000000"/>
          <w:sz w:val="20"/>
          <w:szCs w:val="20"/>
          <w:lang w:val="es-UY"/>
        </w:rPr>
        <w:t xml:space="preserve"> </w:t>
      </w:r>
    </w:p>
    <w:p w:rsidR="001C6644" w:rsidRDefault="001C6644" w:rsidP="001C6644">
      <w:pPr>
        <w:autoSpaceDE w:val="0"/>
        <w:autoSpaceDN w:val="0"/>
        <w:adjustRightInd w:val="0"/>
        <w:spacing w:after="0" w:line="240" w:lineRule="auto"/>
        <w:ind w:firstLine="700"/>
        <w:jc w:val="both"/>
        <w:rPr>
          <w:rFonts w:cstheme="minorHAnsi"/>
          <w:color w:val="000000"/>
          <w:sz w:val="20"/>
          <w:szCs w:val="20"/>
          <w:lang w:val="es-UY"/>
        </w:rPr>
      </w:pPr>
      <w:r w:rsidRPr="001C6644">
        <w:rPr>
          <w:rFonts w:cstheme="minorHAnsi"/>
          <w:color w:val="000000"/>
          <w:sz w:val="20"/>
          <w:szCs w:val="20"/>
          <w:lang w:val="es-UY"/>
        </w:rPr>
        <w:t xml:space="preserve">Nace en Buenos Aires en 1964. Arquitecto FADU - UBA 1990. </w:t>
      </w:r>
    </w:p>
    <w:p w:rsidR="00022D6D" w:rsidRPr="001C6644" w:rsidRDefault="00022D6D" w:rsidP="001C6644">
      <w:pPr>
        <w:autoSpaceDE w:val="0"/>
        <w:autoSpaceDN w:val="0"/>
        <w:adjustRightInd w:val="0"/>
        <w:spacing w:after="0" w:line="240" w:lineRule="auto"/>
        <w:ind w:firstLine="700"/>
        <w:jc w:val="both"/>
        <w:rPr>
          <w:rFonts w:cstheme="minorHAnsi"/>
          <w:color w:val="000000"/>
          <w:sz w:val="20"/>
          <w:szCs w:val="20"/>
          <w:lang w:val="es-UY"/>
        </w:rPr>
      </w:pPr>
    </w:p>
    <w:p w:rsidR="001C6644" w:rsidRPr="001C6644" w:rsidRDefault="001C6644" w:rsidP="001C6644">
      <w:pPr>
        <w:autoSpaceDE w:val="0"/>
        <w:autoSpaceDN w:val="0"/>
        <w:adjustRightInd w:val="0"/>
        <w:spacing w:after="0" w:line="240" w:lineRule="auto"/>
        <w:ind w:firstLine="700"/>
        <w:jc w:val="both"/>
        <w:rPr>
          <w:rFonts w:cstheme="minorHAnsi"/>
          <w:color w:val="000000"/>
          <w:sz w:val="20"/>
          <w:szCs w:val="20"/>
          <w:lang w:val="es-UY"/>
        </w:rPr>
      </w:pPr>
      <w:r w:rsidRPr="001C6644">
        <w:rPr>
          <w:rFonts w:cstheme="minorHAnsi"/>
          <w:color w:val="000000"/>
          <w:sz w:val="20"/>
          <w:szCs w:val="20"/>
          <w:lang w:val="es-UY"/>
        </w:rPr>
        <w:t xml:space="preserve">Profesor Titular Regular de Proyecto Urbano - Proyecto Arquitectónico y Sistemas de representación y Morfología. Investigador Doctorando de la Facultad de Arquitectura, Diseño y Urbanismo de la Universidad de Buenos Aires. En esta facultad es actualmente Secretario Académico (período 2006 / 2010) y se desempeñó como Secretario de Investigación (período 2002 / 2006). </w:t>
      </w:r>
    </w:p>
    <w:p w:rsidR="001C6644" w:rsidRPr="001C6644" w:rsidRDefault="001C6644" w:rsidP="001C6644">
      <w:pPr>
        <w:autoSpaceDE w:val="0"/>
        <w:autoSpaceDN w:val="0"/>
        <w:adjustRightInd w:val="0"/>
        <w:spacing w:after="0" w:line="240" w:lineRule="auto"/>
        <w:ind w:firstLine="700"/>
        <w:jc w:val="both"/>
        <w:rPr>
          <w:rFonts w:cstheme="minorHAnsi"/>
          <w:color w:val="000000"/>
          <w:sz w:val="20"/>
          <w:szCs w:val="20"/>
          <w:lang w:val="es-UY"/>
        </w:rPr>
      </w:pPr>
      <w:r w:rsidRPr="001C6644">
        <w:rPr>
          <w:rFonts w:cstheme="minorHAnsi"/>
          <w:color w:val="000000"/>
          <w:sz w:val="20"/>
          <w:szCs w:val="20"/>
          <w:lang w:val="es-UY"/>
        </w:rPr>
        <w:t xml:space="preserve">Su tarea profesional y académica </w:t>
      </w:r>
      <w:proofErr w:type="spellStart"/>
      <w:r w:rsidRPr="001C6644">
        <w:rPr>
          <w:rFonts w:cstheme="minorHAnsi"/>
          <w:color w:val="000000"/>
          <w:sz w:val="20"/>
          <w:szCs w:val="20"/>
          <w:lang w:val="es-UY"/>
        </w:rPr>
        <w:t>esta</w:t>
      </w:r>
      <w:proofErr w:type="spellEnd"/>
      <w:r w:rsidRPr="001C6644">
        <w:rPr>
          <w:rFonts w:cstheme="minorHAnsi"/>
          <w:color w:val="000000"/>
          <w:sz w:val="20"/>
          <w:szCs w:val="20"/>
          <w:lang w:val="es-UY"/>
        </w:rPr>
        <w:t xml:space="preserve"> orientada al desarrollo de Proyectos Urbanos en diversos contextos tales como áreas de nueva centralidad, periferia urbana, centros históricos, constitución de barrios y urbanización de asentamientos. Sus responsabilidades han sido de coordinación en equipos de proyecto y consultorías específicas, tanto en la gestión pública como en la privada. </w:t>
      </w:r>
    </w:p>
    <w:p w:rsidR="001C6644" w:rsidRPr="001C6644" w:rsidRDefault="001C6644" w:rsidP="001C6644">
      <w:pPr>
        <w:autoSpaceDE w:val="0"/>
        <w:autoSpaceDN w:val="0"/>
        <w:adjustRightInd w:val="0"/>
        <w:spacing w:after="0" w:line="240" w:lineRule="auto"/>
        <w:ind w:firstLine="700"/>
        <w:jc w:val="both"/>
        <w:rPr>
          <w:rFonts w:cstheme="minorHAnsi"/>
          <w:color w:val="000000"/>
          <w:sz w:val="20"/>
          <w:szCs w:val="20"/>
          <w:lang w:val="es-UY"/>
        </w:rPr>
      </w:pPr>
      <w:r w:rsidRPr="001C6644">
        <w:rPr>
          <w:rFonts w:cstheme="minorHAnsi"/>
          <w:color w:val="000000"/>
          <w:sz w:val="20"/>
          <w:szCs w:val="20"/>
          <w:lang w:val="es-UY"/>
        </w:rPr>
        <w:t xml:space="preserve">Entre sus trabajos se cuentan los planes de Desarrollo Urbano de los Municipios de Malvinas Argentinas (Primer premio CAPBA 1999) y Luján en la Provincia de Buenos Aires. En la escala de proyectos específicos es responsable del Área de Nueva Centralidad Polvorines (Primer premio CAPBA 2001), del Plan Sistemas de Parques Metropolitanos (2008), de las Áreas de Transferencia </w:t>
      </w:r>
      <w:proofErr w:type="spellStart"/>
      <w:r w:rsidRPr="001C6644">
        <w:rPr>
          <w:rFonts w:cstheme="minorHAnsi"/>
          <w:color w:val="000000"/>
          <w:sz w:val="20"/>
          <w:szCs w:val="20"/>
          <w:lang w:val="es-UY"/>
        </w:rPr>
        <w:t>Chacarita</w:t>
      </w:r>
      <w:proofErr w:type="spellEnd"/>
      <w:r w:rsidRPr="001C6644">
        <w:rPr>
          <w:rFonts w:cstheme="minorHAnsi"/>
          <w:color w:val="000000"/>
          <w:sz w:val="20"/>
          <w:szCs w:val="20"/>
          <w:lang w:val="es-UY"/>
        </w:rPr>
        <w:t xml:space="preserve"> (Primer Premio Concurso “El Modelo Europeo de Ciudad. Contrastes en Iberoamérica” Santiago de Compostela 2000) y Nueva Pompeya (2004), del conjunto Balcarce - Chile (1999), además de la Reestructuración del Ensanche La Fe (Santo Domingo, República Dominicana 2002) y del Proyecto </w:t>
      </w:r>
      <w:proofErr w:type="spellStart"/>
      <w:r w:rsidRPr="001C6644">
        <w:rPr>
          <w:rFonts w:cstheme="minorHAnsi"/>
          <w:color w:val="000000"/>
          <w:sz w:val="20"/>
          <w:szCs w:val="20"/>
          <w:lang w:val="es-UY"/>
        </w:rPr>
        <w:t>interfase</w:t>
      </w:r>
      <w:proofErr w:type="spellEnd"/>
      <w:r w:rsidRPr="001C6644">
        <w:rPr>
          <w:rFonts w:cstheme="minorHAnsi"/>
          <w:color w:val="000000"/>
          <w:sz w:val="20"/>
          <w:szCs w:val="20"/>
          <w:lang w:val="es-UY"/>
        </w:rPr>
        <w:t xml:space="preserve"> Ciudad Vieja - Ciudad Nueva (Montevideo, Uruguay 2007). </w:t>
      </w:r>
    </w:p>
    <w:p w:rsidR="001C6644" w:rsidRPr="001C6644" w:rsidRDefault="001C6644" w:rsidP="001C6644">
      <w:pPr>
        <w:autoSpaceDE w:val="0"/>
        <w:autoSpaceDN w:val="0"/>
        <w:adjustRightInd w:val="0"/>
        <w:spacing w:after="0" w:line="240" w:lineRule="auto"/>
        <w:ind w:firstLine="700"/>
        <w:jc w:val="both"/>
        <w:rPr>
          <w:rFonts w:cstheme="minorHAnsi"/>
          <w:color w:val="000000"/>
          <w:sz w:val="20"/>
          <w:szCs w:val="20"/>
          <w:lang w:val="es-UY"/>
        </w:rPr>
      </w:pPr>
      <w:r w:rsidRPr="001C6644">
        <w:rPr>
          <w:rFonts w:cstheme="minorHAnsi"/>
          <w:color w:val="000000"/>
          <w:sz w:val="20"/>
          <w:szCs w:val="20"/>
          <w:lang w:val="es-UY"/>
        </w:rPr>
        <w:t xml:space="preserve">En la III Bienal Iberoamericana de Arquitectura (Santiago de Chile 2002) ha recibido el Primer Premio por el proyecto “Articulaciones Ciudad Formal - Ciudad Informal” focalizado en el estudio del Barrio 31 Carlos </w:t>
      </w:r>
      <w:proofErr w:type="spellStart"/>
      <w:r w:rsidRPr="001C6644">
        <w:rPr>
          <w:rFonts w:cstheme="minorHAnsi"/>
          <w:color w:val="000000"/>
          <w:sz w:val="20"/>
          <w:szCs w:val="20"/>
          <w:lang w:val="es-UY"/>
        </w:rPr>
        <w:t>Mugica</w:t>
      </w:r>
      <w:proofErr w:type="spellEnd"/>
      <w:r w:rsidRPr="001C6644">
        <w:rPr>
          <w:rFonts w:cstheme="minorHAnsi"/>
          <w:color w:val="000000"/>
          <w:sz w:val="20"/>
          <w:szCs w:val="20"/>
          <w:lang w:val="es-UY"/>
        </w:rPr>
        <w:t xml:space="preserve"> de Retiro, en asociación entre el Departamento de Sociología y Política de la PUC Río de Janeiro y el Laboratorio de Morfología de la FADU - UBA, al que pertenece desde 1989. En esta sede dirige y ha participado de diversos proyectos de investigación, en el marco de los programas de la Agencia Nacional de Promoción Científico Técnica (</w:t>
      </w:r>
      <w:proofErr w:type="spellStart"/>
      <w:r w:rsidRPr="001C6644">
        <w:rPr>
          <w:rFonts w:cstheme="minorHAnsi"/>
          <w:color w:val="000000"/>
          <w:sz w:val="20"/>
          <w:szCs w:val="20"/>
          <w:lang w:val="es-UY"/>
        </w:rPr>
        <w:t>ANPCyT</w:t>
      </w:r>
      <w:proofErr w:type="spellEnd"/>
      <w:r w:rsidRPr="001C6644">
        <w:rPr>
          <w:rFonts w:cstheme="minorHAnsi"/>
          <w:color w:val="000000"/>
          <w:sz w:val="20"/>
          <w:szCs w:val="20"/>
          <w:lang w:val="es-UY"/>
        </w:rPr>
        <w:t>) y de la Universidad de Buenos Aires (</w:t>
      </w:r>
      <w:proofErr w:type="spellStart"/>
      <w:r w:rsidRPr="001C6644">
        <w:rPr>
          <w:rFonts w:cstheme="minorHAnsi"/>
          <w:color w:val="000000"/>
          <w:sz w:val="20"/>
          <w:szCs w:val="20"/>
          <w:lang w:val="es-UY"/>
        </w:rPr>
        <w:t>UBACyT</w:t>
      </w:r>
      <w:proofErr w:type="spellEnd"/>
      <w:r w:rsidRPr="001C6644">
        <w:rPr>
          <w:rFonts w:cstheme="minorHAnsi"/>
          <w:color w:val="000000"/>
          <w:sz w:val="20"/>
          <w:szCs w:val="20"/>
          <w:lang w:val="es-UY"/>
        </w:rPr>
        <w:t xml:space="preserve">). En este último se desempeña como miembro de la Comisión Evaluadora de Investigaciones Proyectuales. </w:t>
      </w:r>
    </w:p>
    <w:p w:rsidR="001C6644" w:rsidRPr="001C6644" w:rsidRDefault="001C6644" w:rsidP="001C6644">
      <w:pPr>
        <w:autoSpaceDE w:val="0"/>
        <w:autoSpaceDN w:val="0"/>
        <w:adjustRightInd w:val="0"/>
        <w:spacing w:after="0" w:line="240" w:lineRule="auto"/>
        <w:ind w:firstLine="700"/>
        <w:jc w:val="both"/>
        <w:rPr>
          <w:rFonts w:cstheme="minorHAnsi"/>
          <w:color w:val="000000"/>
          <w:sz w:val="20"/>
          <w:szCs w:val="20"/>
          <w:lang w:val="es-UY"/>
        </w:rPr>
      </w:pPr>
      <w:r w:rsidRPr="001C6644">
        <w:rPr>
          <w:rFonts w:cstheme="minorHAnsi"/>
          <w:color w:val="000000"/>
          <w:sz w:val="20"/>
          <w:szCs w:val="20"/>
          <w:lang w:val="es-UY"/>
        </w:rPr>
        <w:t xml:space="preserve">Ha recibido el Primer Premio en el Concurso Nacional de Anteproyectos para el Parque de Homenaje - Mausoleo Juan y Eva Perón en San Vicente, Provincia de Buenos Aires, obra que obtuvo el Premio Bienal SCA - CPAU 2006 en la categoría “arquitectura en el paisaje”. Ha obtenido en tres oportunidades consecutivas el Premio anual de Urbanismo de la Provincia de Buenos Aires, en la categoría “proyectos e investigaciones urbanas”. </w:t>
      </w:r>
    </w:p>
    <w:p w:rsidR="001C6644" w:rsidRPr="001C6644" w:rsidRDefault="001C6644" w:rsidP="001C6644">
      <w:pPr>
        <w:autoSpaceDE w:val="0"/>
        <w:autoSpaceDN w:val="0"/>
        <w:adjustRightInd w:val="0"/>
        <w:spacing w:after="0" w:line="240" w:lineRule="auto"/>
        <w:ind w:firstLine="700"/>
        <w:jc w:val="both"/>
        <w:rPr>
          <w:rFonts w:cstheme="minorHAnsi"/>
          <w:color w:val="000000"/>
          <w:sz w:val="20"/>
          <w:szCs w:val="20"/>
          <w:lang w:val="es-UY"/>
        </w:rPr>
      </w:pPr>
      <w:r w:rsidRPr="001C6644">
        <w:rPr>
          <w:rFonts w:cstheme="minorHAnsi"/>
          <w:color w:val="000000"/>
          <w:sz w:val="20"/>
          <w:szCs w:val="20"/>
          <w:lang w:val="es-UY"/>
        </w:rPr>
        <w:t xml:space="preserve">Ha dictado seminarios, talleres y cursos de postgrado, además de publicar diversos trabajos de investigación sobre proyecto y morfología, entre ellos “Teoría de la Periferia”, “La Incógnita del Gran </w:t>
      </w:r>
      <w:r w:rsidRPr="001C6644">
        <w:rPr>
          <w:rFonts w:cstheme="minorHAnsi"/>
          <w:color w:val="000000"/>
          <w:sz w:val="20"/>
          <w:szCs w:val="20"/>
          <w:lang w:val="es-UY"/>
        </w:rPr>
        <w:lastRenderedPageBreak/>
        <w:t xml:space="preserve">Buenos Aires”, “El Hábitat de la Pobreza”, “Nuevos Barrios, lineamientos proyectuales” y “Metro, </w:t>
      </w:r>
      <w:proofErr w:type="spellStart"/>
      <w:r w:rsidRPr="001C6644">
        <w:rPr>
          <w:rFonts w:cstheme="minorHAnsi"/>
          <w:color w:val="000000"/>
          <w:sz w:val="20"/>
          <w:szCs w:val="20"/>
          <w:lang w:val="es-UY"/>
        </w:rPr>
        <w:t>Intra</w:t>
      </w:r>
      <w:proofErr w:type="spellEnd"/>
      <w:r w:rsidRPr="001C6644">
        <w:rPr>
          <w:rFonts w:cstheme="minorHAnsi"/>
          <w:color w:val="000000"/>
          <w:sz w:val="20"/>
          <w:szCs w:val="20"/>
          <w:lang w:val="es-UY"/>
        </w:rPr>
        <w:t xml:space="preserve">, Meta. Nuevos paradigmas urbanos”. </w:t>
      </w:r>
    </w:p>
    <w:p w:rsidR="001C6644" w:rsidRPr="00022D6D" w:rsidRDefault="001C6644" w:rsidP="001C6644">
      <w:pPr>
        <w:rPr>
          <w:rFonts w:cstheme="minorHAnsi"/>
          <w:sz w:val="20"/>
          <w:szCs w:val="20"/>
        </w:rPr>
      </w:pPr>
      <w:r w:rsidRPr="00022D6D">
        <w:rPr>
          <w:rFonts w:cstheme="minorHAnsi"/>
          <w:color w:val="000000"/>
          <w:sz w:val="20"/>
          <w:szCs w:val="20"/>
          <w:lang w:val="es-UY"/>
        </w:rPr>
        <w:t>Ha sido integrante del Tribunal de honor de la SCA, Sociedad Central de Arquitectos de Buenos Aires, y es miembro de SEMA, Sociedad de Estudios Morfológicos de Argentina y de ALTEHA Asociación Latinoamericana de Teoría del Habitar.</w:t>
      </w:r>
    </w:p>
    <w:sectPr w:rsidR="001C6644" w:rsidRPr="00022D6D" w:rsidSect="00D258B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CE7" w:rsidRDefault="00D33CE7" w:rsidP="0072297D">
      <w:r>
        <w:separator/>
      </w:r>
    </w:p>
  </w:endnote>
  <w:endnote w:type="continuationSeparator" w:id="0">
    <w:p w:rsidR="00D33CE7" w:rsidRDefault="00D33CE7" w:rsidP="007229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Medium">
    <w:altName w:val="HelveticaNeue-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7D" w:rsidRDefault="0072297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7D" w:rsidRDefault="0072297D" w:rsidP="0072297D">
    <w:pPr>
      <w:pStyle w:val="Piedepgina"/>
      <w:jc w:val="center"/>
    </w:pPr>
    <w:r>
      <w:t>LABORATORIO DE ARQUITECTURA</w:t>
    </w:r>
    <w:r w:rsidRPr="0072297D">
      <w:rPr>
        <w:b/>
      </w:rPr>
      <w:t xml:space="preserve"> MONTEVIDEO</w:t>
    </w:r>
    <w:r>
      <w:t>/I+P /DEAPA /FARQ</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7D" w:rsidRDefault="0072297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CE7" w:rsidRDefault="00D33CE7" w:rsidP="0072297D">
      <w:r>
        <w:separator/>
      </w:r>
    </w:p>
  </w:footnote>
  <w:footnote w:type="continuationSeparator" w:id="0">
    <w:p w:rsidR="00D33CE7" w:rsidRDefault="00D33CE7" w:rsidP="00722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7D" w:rsidRDefault="0072297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7D" w:rsidRPr="0072297D" w:rsidRDefault="0072297D" w:rsidP="0072297D">
    <w:pPr>
      <w:pStyle w:val="Encabezado"/>
      <w:jc w:val="center"/>
      <w:rPr>
        <w:sz w:val="40"/>
        <w:szCs w:val="40"/>
      </w:rPr>
    </w:pPr>
    <w:proofErr w:type="spellStart"/>
    <w:r w:rsidRPr="0072297D">
      <w:rPr>
        <w:b/>
        <w:sz w:val="40"/>
        <w:szCs w:val="40"/>
      </w:rPr>
      <w:t>MVD</w:t>
    </w:r>
    <w:r w:rsidRPr="0072297D">
      <w:rPr>
        <w:color w:val="A6A6A6" w:themeColor="background1" w:themeShade="A6"/>
        <w:sz w:val="40"/>
        <w:szCs w:val="40"/>
      </w:rPr>
      <w:t>lab</w:t>
    </w:r>
    <w:proofErr w:type="spellEnd"/>
  </w:p>
  <w:p w:rsidR="0072297D" w:rsidRDefault="0072297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7D" w:rsidRDefault="0072297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C52FA"/>
    <w:multiLevelType w:val="hybridMultilevel"/>
    <w:tmpl w:val="0D98CC88"/>
    <w:lvl w:ilvl="0" w:tplc="2C0A000F">
      <w:start w:val="1"/>
      <w:numFmt w:val="decimal"/>
      <w:lvlText w:val="%1."/>
      <w:lvlJc w:val="left"/>
      <w:pPr>
        <w:ind w:left="107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2297D"/>
    <w:rsid w:val="00022D6D"/>
    <w:rsid w:val="001C6644"/>
    <w:rsid w:val="0024389E"/>
    <w:rsid w:val="0072297D"/>
    <w:rsid w:val="00B0463D"/>
    <w:rsid w:val="00D140C3"/>
    <w:rsid w:val="00D258B7"/>
    <w:rsid w:val="00D33CE7"/>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4"/>
        <w:szCs w:val="24"/>
        <w:lang w:val="es-U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44"/>
    <w:pPr>
      <w:spacing w:after="200" w:line="276" w:lineRule="auto"/>
      <w:jc w:val="left"/>
    </w:pPr>
    <w:rPr>
      <w:rFonts w:cstheme="minorBidi"/>
      <w:sz w:val="22"/>
      <w:szCs w:val="22"/>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2297D"/>
    <w:pPr>
      <w:tabs>
        <w:tab w:val="center" w:pos="4252"/>
        <w:tab w:val="right" w:pos="8504"/>
      </w:tabs>
    </w:pPr>
  </w:style>
  <w:style w:type="character" w:customStyle="1" w:styleId="EncabezadoCar">
    <w:name w:val="Encabezado Car"/>
    <w:basedOn w:val="Fuentedeprrafopredeter"/>
    <w:link w:val="Encabezado"/>
    <w:uiPriority w:val="99"/>
    <w:rsid w:val="0072297D"/>
  </w:style>
  <w:style w:type="paragraph" w:styleId="Piedepgina">
    <w:name w:val="footer"/>
    <w:basedOn w:val="Normal"/>
    <w:link w:val="PiedepginaCar"/>
    <w:uiPriority w:val="99"/>
    <w:semiHidden/>
    <w:unhideWhenUsed/>
    <w:rsid w:val="0072297D"/>
    <w:pPr>
      <w:tabs>
        <w:tab w:val="center" w:pos="4252"/>
        <w:tab w:val="right" w:pos="8504"/>
      </w:tabs>
    </w:pPr>
  </w:style>
  <w:style w:type="character" w:customStyle="1" w:styleId="PiedepginaCar">
    <w:name w:val="Pie de página Car"/>
    <w:basedOn w:val="Fuentedeprrafopredeter"/>
    <w:link w:val="Piedepgina"/>
    <w:uiPriority w:val="99"/>
    <w:semiHidden/>
    <w:rsid w:val="0072297D"/>
  </w:style>
  <w:style w:type="paragraph" w:styleId="Textodeglobo">
    <w:name w:val="Balloon Text"/>
    <w:basedOn w:val="Normal"/>
    <w:link w:val="TextodegloboCar"/>
    <w:uiPriority w:val="99"/>
    <w:semiHidden/>
    <w:unhideWhenUsed/>
    <w:rsid w:val="0072297D"/>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97D"/>
    <w:rPr>
      <w:rFonts w:ascii="Tahoma" w:hAnsi="Tahoma" w:cs="Tahoma"/>
      <w:sz w:val="16"/>
      <w:szCs w:val="16"/>
    </w:rPr>
  </w:style>
  <w:style w:type="paragraph" w:styleId="Prrafodelista">
    <w:name w:val="List Paragraph"/>
    <w:basedOn w:val="Normal"/>
    <w:uiPriority w:val="34"/>
    <w:qFormat/>
    <w:rsid w:val="001C6644"/>
    <w:pPr>
      <w:ind w:left="720"/>
      <w:contextualSpacing/>
    </w:pPr>
  </w:style>
  <w:style w:type="paragraph" w:customStyle="1" w:styleId="Default">
    <w:name w:val="Default"/>
    <w:rsid w:val="001C6644"/>
    <w:pPr>
      <w:autoSpaceDE w:val="0"/>
      <w:autoSpaceDN w:val="0"/>
      <w:adjustRightInd w:val="0"/>
      <w:jc w:val="left"/>
    </w:pPr>
    <w:rPr>
      <w:rFonts w:ascii="HelveticaNeue-Medium" w:hAnsi="HelveticaNeue-Medium" w:cs="HelveticaNeue-Medium"/>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788</Words>
  <Characters>4336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imasp</dc:creator>
  <cp:lastModifiedBy>imasp</cp:lastModifiedBy>
  <cp:revision>2</cp:revision>
  <dcterms:created xsi:type="dcterms:W3CDTF">2011-08-23T14:41:00Z</dcterms:created>
  <dcterms:modified xsi:type="dcterms:W3CDTF">2011-08-23T14:41:00Z</dcterms:modified>
</cp:coreProperties>
</file>